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7" w:rsidRDefault="00DB0462">
      <w:pPr>
        <w:rPr>
          <w:b/>
          <w:i/>
          <w:sz w:val="32"/>
          <w:szCs w:val="32"/>
          <w:u w:val="single"/>
        </w:rPr>
      </w:pPr>
      <w:r>
        <w:t xml:space="preserve">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NAVIGAČNÍ  SYSTÉM</w:t>
      </w:r>
      <w:proofErr w:type="gramEnd"/>
    </w:p>
    <w:p w:rsidR="00DB0462" w:rsidRPr="00DB0462" w:rsidRDefault="00DB0462" w:rsidP="00DB0462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GPS (</w:t>
      </w:r>
      <w:proofErr w:type="spellStart"/>
      <w:r>
        <w:rPr>
          <w:b/>
          <w:sz w:val="24"/>
          <w:szCs w:val="24"/>
          <w:u w:val="single"/>
        </w:rPr>
        <w:t>Global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Positioning</w:t>
      </w:r>
      <w:proofErr w:type="spellEnd"/>
      <w:r>
        <w:rPr>
          <w:b/>
          <w:sz w:val="24"/>
          <w:szCs w:val="24"/>
          <w:u w:val="single"/>
        </w:rPr>
        <w:t xml:space="preserve"> Systém)</w:t>
      </w:r>
    </w:p>
    <w:p w:rsidR="00DB0462" w:rsidRDefault="00DB0462" w:rsidP="00DB046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Globální družicový polohový systém vlastněný USA umožňuje pomocí elektronického přijímače určit přesnou polohu</w:t>
      </w:r>
      <w:r w:rsidR="00A45504">
        <w:rPr>
          <w:b/>
          <w:sz w:val="24"/>
          <w:szCs w:val="24"/>
        </w:rPr>
        <w:t xml:space="preserve"> na povrchu Z</w:t>
      </w:r>
      <w:r>
        <w:rPr>
          <w:b/>
          <w:sz w:val="24"/>
          <w:szCs w:val="24"/>
        </w:rPr>
        <w:t>emě.</w:t>
      </w:r>
    </w:p>
    <w:p w:rsidR="00A45504" w:rsidRDefault="00A45504" w:rsidP="00DB046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Tvoří jej 28 satelitů, které obíhají ve výšce 20 200 km, doba oběhu je 12 hodin, jeho rychlost je asi 14 000 k/h.</w:t>
      </w:r>
    </w:p>
    <w:p w:rsidR="00A45504" w:rsidRPr="00A45504" w:rsidRDefault="00A45504" w:rsidP="00A4550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GALILEO</w:t>
      </w:r>
    </w:p>
    <w:p w:rsidR="00A45504" w:rsidRDefault="00A45504" w:rsidP="00A4550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Je evropský autonomní globální družicový polohový systém, který financuje EU. Má větší přesnost než GPS (menší než 1 m).</w:t>
      </w:r>
    </w:p>
    <w:p w:rsidR="00A45504" w:rsidRDefault="00A45504" w:rsidP="00A4550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Tvoří jej 30 družic (z toho je 6 záložních) obíhajících ve výšce 23 222 km nad povrchem Země.</w:t>
      </w:r>
      <w:r w:rsidR="00302BB8">
        <w:rPr>
          <w:b/>
          <w:sz w:val="24"/>
          <w:szCs w:val="24"/>
        </w:rPr>
        <w:t xml:space="preserve"> Obíhají po kruhových drahách, které jsou vůči sobě posunuté o 120°. Má větší pokrytí než GPS. Od roku 2018 se nachází v každém novém schváleném vozidle prodávaném v EU a umožňuje provoz automatického tísňového volání.</w:t>
      </w:r>
    </w:p>
    <w:p w:rsidR="00302BB8" w:rsidRPr="00302BB8" w:rsidRDefault="00302BB8" w:rsidP="00302B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GLONASS</w:t>
      </w:r>
    </w:p>
    <w:p w:rsidR="00302BB8" w:rsidRPr="00302BB8" w:rsidRDefault="00302BB8" w:rsidP="00302BB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Ruský satelitní navigační systém.</w:t>
      </w:r>
      <w:bookmarkStart w:id="0" w:name="_GoBack"/>
      <w:bookmarkEnd w:id="0"/>
    </w:p>
    <w:p w:rsidR="00DB0462" w:rsidRPr="00DB0462" w:rsidRDefault="00DB0462" w:rsidP="00DB0462">
      <w:pPr>
        <w:ind w:left="360"/>
        <w:rPr>
          <w:b/>
          <w:sz w:val="24"/>
          <w:szCs w:val="24"/>
        </w:rPr>
      </w:pPr>
    </w:p>
    <w:sectPr w:rsidR="00DB0462" w:rsidRPr="00DB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433"/>
    <w:multiLevelType w:val="hybridMultilevel"/>
    <w:tmpl w:val="5204D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62"/>
    <w:rsid w:val="00302BB8"/>
    <w:rsid w:val="004751C7"/>
    <w:rsid w:val="00A45504"/>
    <w:rsid w:val="00D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2021-03-02T18:47:00Z</dcterms:created>
  <dcterms:modified xsi:type="dcterms:W3CDTF">2021-03-02T19:17:00Z</dcterms:modified>
</cp:coreProperties>
</file>